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B7" w:rsidRDefault="00D35FA8" w:rsidP="00306CB7">
      <w:pPr>
        <w:spacing w:before="10" w:line="321" w:lineRule="exact"/>
        <w:ind w:left="2232" w:right="1728" w:hanging="504"/>
        <w:jc w:val="center"/>
        <w:textAlignment w:val="baseline"/>
        <w:rPr>
          <w:rFonts w:ascii="Arial" w:eastAsia="Arial" w:hAnsi="Arial"/>
          <w:b/>
          <w:color w:val="000000"/>
          <w:spacing w:val="-2"/>
          <w:sz w:val="24"/>
          <w:szCs w:val="24"/>
        </w:rPr>
      </w:pPr>
      <w:bookmarkStart w:id="0" w:name="_GoBack"/>
      <w:bookmarkEnd w:id="0"/>
      <w:r w:rsidRPr="00306CB7">
        <w:rPr>
          <w:rFonts w:ascii="Arial" w:eastAsia="Arial" w:hAnsi="Arial"/>
          <w:b/>
          <w:color w:val="000000"/>
          <w:spacing w:val="-2"/>
          <w:sz w:val="24"/>
          <w:szCs w:val="24"/>
        </w:rPr>
        <w:t>Consultation Form for Limited Itineracy</w:t>
      </w:r>
    </w:p>
    <w:p w:rsidR="00306CB7" w:rsidRDefault="00D35FA8" w:rsidP="00306CB7">
      <w:pPr>
        <w:spacing w:before="10" w:line="321" w:lineRule="exact"/>
        <w:ind w:left="2232" w:right="1728" w:hanging="504"/>
        <w:jc w:val="center"/>
        <w:textAlignment w:val="baseline"/>
        <w:rPr>
          <w:rFonts w:ascii="Arial" w:eastAsia="Arial" w:hAnsi="Arial"/>
          <w:b/>
          <w:color w:val="000000"/>
          <w:spacing w:val="-2"/>
          <w:sz w:val="24"/>
          <w:szCs w:val="24"/>
        </w:rPr>
      </w:pPr>
      <w:r w:rsidRPr="00306CB7">
        <w:rPr>
          <w:rFonts w:ascii="Arial" w:eastAsia="Arial" w:hAnsi="Arial"/>
          <w:b/>
          <w:color w:val="000000"/>
          <w:spacing w:val="-2"/>
          <w:sz w:val="24"/>
          <w:szCs w:val="24"/>
        </w:rPr>
        <w:t>The Virginia Annual Conference</w:t>
      </w:r>
    </w:p>
    <w:p w:rsidR="00977E04" w:rsidRPr="00306CB7" w:rsidRDefault="00D35FA8" w:rsidP="00306CB7">
      <w:pPr>
        <w:spacing w:before="10" w:line="321" w:lineRule="exact"/>
        <w:ind w:left="2232" w:right="1728" w:hanging="504"/>
        <w:jc w:val="center"/>
        <w:textAlignment w:val="baseline"/>
        <w:rPr>
          <w:rFonts w:ascii="Arial" w:eastAsia="Arial" w:hAnsi="Arial"/>
          <w:b/>
          <w:color w:val="000000"/>
          <w:spacing w:val="-2"/>
          <w:sz w:val="24"/>
          <w:szCs w:val="24"/>
        </w:rPr>
      </w:pPr>
      <w:r w:rsidRPr="00306CB7">
        <w:rPr>
          <w:rFonts w:ascii="Arial" w:eastAsia="Arial" w:hAnsi="Arial"/>
          <w:b/>
          <w:color w:val="000000"/>
          <w:spacing w:val="-2"/>
          <w:sz w:val="24"/>
          <w:szCs w:val="24"/>
        </w:rPr>
        <w:t xml:space="preserve"> The United Methodist Church</w:t>
      </w:r>
    </w:p>
    <w:p w:rsidR="00977E04" w:rsidRDefault="00D35FA8">
      <w:pPr>
        <w:spacing w:before="317" w:line="276" w:lineRule="exact"/>
        <w:ind w:right="288"/>
        <w:textAlignment w:val="baseline"/>
        <w:rPr>
          <w:rFonts w:ascii="Arial" w:eastAsia="Arial" w:hAnsi="Arial"/>
          <w:color w:val="000000"/>
          <w:sz w:val="24"/>
        </w:rPr>
      </w:pPr>
      <w:r>
        <w:rPr>
          <w:rFonts w:ascii="Arial" w:eastAsia="Arial" w:hAnsi="Arial"/>
          <w:color w:val="000000"/>
          <w:sz w:val="24"/>
        </w:rPr>
        <w:t xml:space="preserve">All parties in the appointment-making process are called to work in covenant to assist every local church in "making disciples of Jesus Christ for the transformation of the world." One part of this covenant is the itinerant ministry which guarantees an appointment for every elder, elder-track person and associate member in good </w:t>
      </w:r>
      <w:r w:rsidR="00D06672">
        <w:rPr>
          <w:rFonts w:ascii="Arial" w:eastAsia="Arial" w:hAnsi="Arial"/>
          <w:color w:val="000000"/>
          <w:sz w:val="24"/>
        </w:rPr>
        <w:t>standing. The covenant does not</w:t>
      </w:r>
      <w:r>
        <w:rPr>
          <w:rFonts w:ascii="Arial" w:eastAsia="Arial" w:hAnsi="Arial"/>
          <w:color w:val="000000"/>
          <w:sz w:val="24"/>
        </w:rPr>
        <w:t xml:space="preserve"> guarantee or promise any particular salary beyond minimum salary, or any particular location, size of church or worship attendance.</w:t>
      </w:r>
    </w:p>
    <w:p w:rsidR="00977E04" w:rsidRDefault="00D06672">
      <w:pPr>
        <w:spacing w:before="276" w:line="276" w:lineRule="exact"/>
        <w:textAlignment w:val="baseline"/>
        <w:rPr>
          <w:rFonts w:ascii="Arial" w:eastAsia="Arial" w:hAnsi="Arial"/>
          <w:color w:val="000000"/>
          <w:sz w:val="24"/>
        </w:rPr>
      </w:pPr>
      <w:r>
        <w:rPr>
          <w:rFonts w:ascii="Arial" w:eastAsia="Arial" w:hAnsi="Arial"/>
          <w:color w:val="000000"/>
          <w:sz w:val="24"/>
        </w:rPr>
        <w:t>There could be a season in your ministry when</w:t>
      </w:r>
      <w:r w:rsidR="00D35FA8">
        <w:rPr>
          <w:rFonts w:ascii="Arial" w:eastAsia="Arial" w:hAnsi="Arial"/>
          <w:color w:val="000000"/>
          <w:sz w:val="24"/>
        </w:rPr>
        <w:t xml:space="preserve"> the seriousness of other covenants </w:t>
      </w:r>
      <w:r>
        <w:rPr>
          <w:rFonts w:ascii="Arial" w:eastAsia="Arial" w:hAnsi="Arial"/>
          <w:color w:val="000000"/>
          <w:sz w:val="24"/>
        </w:rPr>
        <w:t>you</w:t>
      </w:r>
      <w:r w:rsidR="00D35FA8">
        <w:rPr>
          <w:rFonts w:ascii="Arial" w:eastAsia="Arial" w:hAnsi="Arial"/>
          <w:color w:val="000000"/>
          <w:sz w:val="24"/>
        </w:rPr>
        <w:t xml:space="preserve"> have made (such as marriage, parenting, elder care</w:t>
      </w:r>
      <w:r>
        <w:rPr>
          <w:rFonts w:ascii="Arial" w:eastAsia="Arial" w:hAnsi="Arial"/>
          <w:color w:val="000000"/>
          <w:sz w:val="24"/>
        </w:rPr>
        <w:t>, self-care,</w:t>
      </w:r>
      <w:r w:rsidR="00D35FA8">
        <w:rPr>
          <w:rFonts w:ascii="Arial" w:eastAsia="Arial" w:hAnsi="Arial"/>
          <w:color w:val="000000"/>
          <w:sz w:val="24"/>
        </w:rPr>
        <w:t xml:space="preserve"> etc.) must take priority over </w:t>
      </w:r>
      <w:r>
        <w:rPr>
          <w:rFonts w:ascii="Arial" w:eastAsia="Arial" w:hAnsi="Arial"/>
          <w:color w:val="000000"/>
          <w:sz w:val="24"/>
        </w:rPr>
        <w:t>your</w:t>
      </w:r>
      <w:r w:rsidR="00D35FA8">
        <w:rPr>
          <w:rFonts w:ascii="Arial" w:eastAsia="Arial" w:hAnsi="Arial"/>
          <w:color w:val="000000"/>
          <w:sz w:val="24"/>
        </w:rPr>
        <w:t xml:space="preserve"> commitment to itinerate. If this is the </w:t>
      </w:r>
      <w:r>
        <w:rPr>
          <w:rFonts w:ascii="Arial" w:eastAsia="Arial" w:hAnsi="Arial"/>
          <w:color w:val="000000"/>
          <w:sz w:val="24"/>
        </w:rPr>
        <w:t>situation</w:t>
      </w:r>
      <w:r w:rsidR="00D35FA8">
        <w:rPr>
          <w:rFonts w:ascii="Arial" w:eastAsia="Arial" w:hAnsi="Arial"/>
          <w:color w:val="000000"/>
          <w:sz w:val="24"/>
        </w:rPr>
        <w:t xml:space="preserve"> for you for the ensuing appoin</w:t>
      </w:r>
      <w:r>
        <w:rPr>
          <w:rFonts w:ascii="Arial" w:eastAsia="Arial" w:hAnsi="Arial"/>
          <w:color w:val="000000"/>
          <w:sz w:val="24"/>
        </w:rPr>
        <w:t>tment year, please fill out</w:t>
      </w:r>
      <w:r w:rsidR="00D35FA8">
        <w:rPr>
          <w:rFonts w:ascii="Arial" w:eastAsia="Arial" w:hAnsi="Arial"/>
          <w:color w:val="000000"/>
          <w:sz w:val="24"/>
        </w:rPr>
        <w:t xml:space="preserve"> this form to advise the bishop</w:t>
      </w:r>
      <w:r>
        <w:rPr>
          <w:rFonts w:ascii="Arial" w:eastAsia="Arial" w:hAnsi="Arial"/>
          <w:color w:val="000000"/>
          <w:sz w:val="24"/>
        </w:rPr>
        <w:t xml:space="preserve"> and cabinet of your priorities and know we are in prayer for you </w:t>
      </w:r>
      <w:r w:rsidR="00306CB7">
        <w:rPr>
          <w:rFonts w:ascii="Arial" w:eastAsia="Arial" w:hAnsi="Arial"/>
          <w:color w:val="000000"/>
          <w:sz w:val="24"/>
        </w:rPr>
        <w:t>during</w:t>
      </w:r>
      <w:r>
        <w:rPr>
          <w:rFonts w:ascii="Arial" w:eastAsia="Arial" w:hAnsi="Arial"/>
          <w:color w:val="000000"/>
          <w:sz w:val="24"/>
        </w:rPr>
        <w:t xml:space="preserve"> this season.</w:t>
      </w:r>
    </w:p>
    <w:p w:rsidR="00977E04" w:rsidRDefault="00D35FA8">
      <w:pPr>
        <w:tabs>
          <w:tab w:val="right" w:leader="underscore" w:pos="8568"/>
        </w:tabs>
        <w:spacing w:before="280" w:line="274" w:lineRule="exact"/>
        <w:textAlignment w:val="baseline"/>
        <w:rPr>
          <w:rFonts w:ascii="Arial" w:eastAsia="Arial" w:hAnsi="Arial"/>
          <w:color w:val="000000"/>
          <w:sz w:val="24"/>
        </w:rPr>
      </w:pPr>
      <w:r>
        <w:rPr>
          <w:rFonts w:ascii="Arial" w:eastAsia="Arial" w:hAnsi="Arial"/>
          <w:color w:val="000000"/>
          <w:sz w:val="24"/>
        </w:rPr>
        <w:t>During the appointment year</w:t>
      </w:r>
      <w:r>
        <w:rPr>
          <w:rFonts w:ascii="Arial" w:eastAsia="Arial" w:hAnsi="Arial"/>
          <w:color w:val="000000"/>
          <w:sz w:val="24"/>
        </w:rPr>
        <w:tab/>
        <w:t>, my ability to itinerate is limited in</w:t>
      </w:r>
    </w:p>
    <w:p w:rsidR="00977E04" w:rsidRDefault="00D35FA8">
      <w:pPr>
        <w:spacing w:before="4" w:line="279" w:lineRule="exact"/>
        <w:ind w:right="72"/>
        <w:textAlignment w:val="baseline"/>
        <w:rPr>
          <w:rFonts w:ascii="Arial" w:eastAsia="Arial" w:hAnsi="Arial"/>
          <w:color w:val="000000"/>
          <w:sz w:val="24"/>
        </w:rPr>
      </w:pPr>
      <w:r>
        <w:rPr>
          <w:rFonts w:ascii="Arial" w:eastAsia="Arial" w:hAnsi="Arial"/>
          <w:color w:val="000000"/>
          <w:sz w:val="24"/>
        </w:rPr>
        <w:t xml:space="preserve">the following ways: </w:t>
      </w:r>
      <w:r>
        <w:rPr>
          <w:rFonts w:ascii="Arial" w:eastAsia="Arial" w:hAnsi="Arial"/>
          <w:i/>
          <w:color w:val="000000"/>
          <w:sz w:val="24"/>
        </w:rPr>
        <w:t>(please state your limitation and the covenantal reasons why this must take precedence over your commitment to be itinerant.)</w:t>
      </w:r>
    </w:p>
    <w:p w:rsidR="00977E04" w:rsidRDefault="00D35FA8">
      <w:pPr>
        <w:spacing w:before="2221" w:line="278" w:lineRule="exact"/>
        <w:textAlignment w:val="baseline"/>
        <w:rPr>
          <w:rFonts w:ascii="Arial" w:eastAsia="Arial" w:hAnsi="Arial"/>
          <w:color w:val="000000"/>
          <w:sz w:val="24"/>
        </w:rPr>
      </w:pPr>
      <w:r>
        <w:rPr>
          <w:rFonts w:ascii="Arial" w:eastAsia="Arial" w:hAnsi="Arial"/>
          <w:color w:val="000000"/>
          <w:sz w:val="24"/>
        </w:rPr>
        <w:t>I ask the bishop and cabinet to consider the a</w:t>
      </w:r>
      <w:r w:rsidR="00EB7D26">
        <w:rPr>
          <w:rFonts w:ascii="Arial" w:eastAsia="Arial" w:hAnsi="Arial"/>
          <w:color w:val="000000"/>
          <w:sz w:val="24"/>
        </w:rPr>
        <w:t>bove limitations as they discuss</w:t>
      </w:r>
      <w:r>
        <w:rPr>
          <w:rFonts w:ascii="Arial" w:eastAsia="Arial" w:hAnsi="Arial"/>
          <w:color w:val="000000"/>
          <w:sz w:val="24"/>
        </w:rPr>
        <w:t xml:space="preserve"> my appointment. In this discernment process, I understand that</w:t>
      </w:r>
    </w:p>
    <w:p w:rsidR="00977E04" w:rsidRDefault="00D35FA8">
      <w:pPr>
        <w:spacing w:before="274" w:line="283" w:lineRule="exact"/>
        <w:ind w:left="360" w:hanging="360"/>
        <w:textAlignment w:val="baseline"/>
        <w:rPr>
          <w:rFonts w:ascii="Arial" w:eastAsia="Arial" w:hAnsi="Arial"/>
          <w:color w:val="000000"/>
          <w:sz w:val="24"/>
        </w:rPr>
      </w:pPr>
      <w:r>
        <w:rPr>
          <w:rFonts w:ascii="Arial" w:eastAsia="Arial" w:hAnsi="Arial"/>
          <w:color w:val="000000"/>
          <w:sz w:val="24"/>
        </w:rPr>
        <w:t>( ) in order to receive an appointment based upon my limitations to itinerate, I am willing to take a reduction in salary.</w:t>
      </w:r>
    </w:p>
    <w:p w:rsidR="00977E04" w:rsidRDefault="00D35FA8">
      <w:pPr>
        <w:spacing w:before="282" w:line="284" w:lineRule="exact"/>
        <w:ind w:left="360" w:hanging="360"/>
        <w:textAlignment w:val="baseline"/>
        <w:rPr>
          <w:rFonts w:ascii="Arial" w:eastAsia="Arial" w:hAnsi="Arial"/>
          <w:color w:val="000000"/>
          <w:sz w:val="24"/>
        </w:rPr>
      </w:pPr>
      <w:r>
        <w:rPr>
          <w:rFonts w:ascii="Arial" w:eastAsia="Arial" w:hAnsi="Arial"/>
          <w:color w:val="000000"/>
          <w:sz w:val="24"/>
        </w:rPr>
        <w:t>( ) in order to receive an appointment based upon my limitations to itinerate, I am willing to serve less than full time.</w:t>
      </w:r>
    </w:p>
    <w:p w:rsidR="00977E04" w:rsidRDefault="00D35FA8">
      <w:pPr>
        <w:spacing w:before="287" w:line="274" w:lineRule="exact"/>
        <w:ind w:left="360" w:right="504" w:hanging="360"/>
        <w:textAlignment w:val="baseline"/>
        <w:rPr>
          <w:rFonts w:ascii="Arial" w:eastAsia="Arial" w:hAnsi="Arial"/>
          <w:color w:val="000000"/>
          <w:sz w:val="24"/>
        </w:rPr>
      </w:pPr>
      <w:r>
        <w:rPr>
          <w:rFonts w:ascii="Arial" w:eastAsia="Arial" w:hAnsi="Arial"/>
          <w:color w:val="000000"/>
          <w:sz w:val="24"/>
        </w:rPr>
        <w:t>( ) it may not be possible to appoint me at all within the limitations that I have specified. If that is the case, I am willing to:</w:t>
      </w:r>
    </w:p>
    <w:p w:rsidR="00977E04" w:rsidRDefault="00D35FA8">
      <w:pPr>
        <w:spacing w:before="4" w:line="274" w:lineRule="exact"/>
        <w:ind w:left="720"/>
        <w:textAlignment w:val="baseline"/>
        <w:rPr>
          <w:rFonts w:ascii="Arial" w:eastAsia="Arial" w:hAnsi="Arial"/>
          <w:color w:val="000000"/>
          <w:sz w:val="24"/>
        </w:rPr>
      </w:pPr>
      <w:r>
        <w:rPr>
          <w:rFonts w:ascii="Arial" w:eastAsia="Arial" w:hAnsi="Arial"/>
          <w:color w:val="000000"/>
          <w:sz w:val="24"/>
        </w:rPr>
        <w:t>( ) take a leave of absence</w:t>
      </w:r>
      <w:r w:rsidR="00D06672">
        <w:rPr>
          <w:rFonts w:ascii="Arial" w:eastAsia="Arial" w:hAnsi="Arial"/>
          <w:color w:val="000000"/>
          <w:sz w:val="24"/>
        </w:rPr>
        <w:t>.</w:t>
      </w:r>
    </w:p>
    <w:p w:rsidR="00306CB7" w:rsidRDefault="00306CB7">
      <w:pPr>
        <w:spacing w:before="4" w:line="274" w:lineRule="exact"/>
        <w:ind w:left="720"/>
        <w:textAlignment w:val="baseline"/>
        <w:rPr>
          <w:rFonts w:ascii="Arial" w:eastAsia="Arial" w:hAnsi="Arial"/>
          <w:color w:val="000000"/>
          <w:sz w:val="24"/>
        </w:rPr>
      </w:pPr>
      <w:r>
        <w:rPr>
          <w:rFonts w:ascii="Arial" w:eastAsia="Arial" w:hAnsi="Arial"/>
          <w:color w:val="000000"/>
          <w:sz w:val="24"/>
        </w:rPr>
        <w:t>( ) retire.</w:t>
      </w:r>
    </w:p>
    <w:p w:rsidR="00977E04" w:rsidRDefault="00D35FA8" w:rsidP="00306CB7">
      <w:pPr>
        <w:spacing w:after="780" w:line="274" w:lineRule="exact"/>
        <w:ind w:left="720"/>
        <w:textAlignment w:val="baseline"/>
        <w:rPr>
          <w:rFonts w:ascii="Arial" w:eastAsia="Arial" w:hAnsi="Arial"/>
          <w:color w:val="000000"/>
          <w:sz w:val="24"/>
        </w:rPr>
      </w:pPr>
      <w:r>
        <w:rPr>
          <w:rFonts w:ascii="Arial" w:eastAsia="Arial" w:hAnsi="Arial"/>
          <w:color w:val="000000"/>
          <w:sz w:val="24"/>
        </w:rPr>
        <w:t xml:space="preserve">( ) </w:t>
      </w:r>
      <w:r w:rsidR="00306CB7">
        <w:rPr>
          <w:rFonts w:ascii="Arial" w:eastAsia="Arial" w:hAnsi="Arial"/>
          <w:color w:val="000000"/>
          <w:sz w:val="24"/>
        </w:rPr>
        <w:t>c</w:t>
      </w:r>
      <w:r>
        <w:rPr>
          <w:rFonts w:ascii="Arial" w:eastAsia="Arial" w:hAnsi="Arial"/>
          <w:color w:val="000000"/>
          <w:sz w:val="24"/>
        </w:rPr>
        <w:t>onsider an appointment beyond the</w:t>
      </w:r>
      <w:r w:rsidR="00306CB7">
        <w:rPr>
          <w:rFonts w:ascii="Arial" w:eastAsia="Arial" w:hAnsi="Arial"/>
          <w:color w:val="000000"/>
          <w:sz w:val="24"/>
        </w:rPr>
        <w:t xml:space="preserve"> geographical</w:t>
      </w:r>
      <w:r>
        <w:rPr>
          <w:rFonts w:ascii="Arial" w:eastAsia="Arial" w:hAnsi="Arial"/>
          <w:color w:val="000000"/>
          <w:sz w:val="24"/>
        </w:rPr>
        <w:t xml:space="preserve"> limitations listed above.</w:t>
      </w:r>
    </w:p>
    <w:p w:rsidR="00977E04" w:rsidRDefault="00C575E0">
      <w:pPr>
        <w:tabs>
          <w:tab w:val="left" w:pos="5760"/>
        </w:tabs>
        <w:spacing w:before="36" w:line="276" w:lineRule="exact"/>
        <w:textAlignment w:val="baseline"/>
        <w:rPr>
          <w:rFonts w:ascii="Arial" w:eastAsia="Arial" w:hAnsi="Arial"/>
          <w:i/>
          <w:color w:val="000000"/>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1139825</wp:posOffset>
                </wp:positionH>
                <wp:positionV relativeFrom="page">
                  <wp:posOffset>8949055</wp:posOffset>
                </wp:positionV>
                <wp:extent cx="27501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8D41F"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75pt,704.65pt" to="306.3pt,7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Cz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4800600</wp:posOffset>
                </wp:positionH>
                <wp:positionV relativeFrom="page">
                  <wp:posOffset>8949055</wp:posOffset>
                </wp:positionV>
                <wp:extent cx="18389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BEE5"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704.65pt" to="522.8pt,7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ht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" strokeweight=".95pt">
                <w10:wrap anchorx="page" anchory="page"/>
              </v:line>
            </w:pict>
          </mc:Fallback>
        </mc:AlternateContent>
      </w:r>
      <w:r w:rsidR="00D35FA8">
        <w:rPr>
          <w:rFonts w:ascii="Arial" w:eastAsia="Arial" w:hAnsi="Arial"/>
          <w:i/>
          <w:color w:val="000000"/>
          <w:sz w:val="24"/>
        </w:rPr>
        <w:tab/>
      </w:r>
    </w:p>
    <w:p w:rsidR="00D06672" w:rsidRDefault="00D06672">
      <w:pPr>
        <w:tabs>
          <w:tab w:val="left" w:pos="5760"/>
        </w:tabs>
        <w:spacing w:before="36" w:line="276" w:lineRule="exact"/>
        <w:textAlignment w:val="baseline"/>
        <w:rPr>
          <w:rFonts w:ascii="Arial" w:eastAsia="Arial" w:hAnsi="Arial"/>
          <w:i/>
          <w:color w:val="000000"/>
          <w:sz w:val="24"/>
        </w:rPr>
      </w:pPr>
      <w:r>
        <w:rPr>
          <w:rFonts w:ascii="Arial" w:eastAsia="Arial" w:hAnsi="Arial"/>
          <w:i/>
          <w:color w:val="000000"/>
          <w:sz w:val="24"/>
        </w:rPr>
        <w:tab/>
      </w:r>
      <w:r>
        <w:rPr>
          <w:rFonts w:ascii="Arial" w:eastAsia="Arial" w:hAnsi="Arial"/>
          <w:i/>
          <w:color w:val="000000"/>
          <w:sz w:val="24"/>
        </w:rPr>
        <w:tab/>
      </w:r>
      <w:r>
        <w:rPr>
          <w:rFonts w:ascii="Arial" w:eastAsia="Arial" w:hAnsi="Arial"/>
          <w:i/>
          <w:color w:val="000000"/>
          <w:sz w:val="24"/>
        </w:rPr>
        <w:tab/>
      </w:r>
      <w:r>
        <w:rPr>
          <w:rFonts w:ascii="Arial" w:eastAsia="Arial" w:hAnsi="Arial"/>
          <w:i/>
          <w:color w:val="000000"/>
          <w:sz w:val="24"/>
        </w:rPr>
        <w:tab/>
      </w:r>
    </w:p>
    <w:p w:rsidR="00D06672" w:rsidRDefault="00D06672">
      <w:pPr>
        <w:tabs>
          <w:tab w:val="left" w:pos="5760"/>
        </w:tabs>
        <w:spacing w:before="36" w:line="276" w:lineRule="exact"/>
        <w:textAlignment w:val="baseline"/>
        <w:rPr>
          <w:rFonts w:ascii="Arial" w:eastAsia="Arial" w:hAnsi="Arial"/>
          <w:i/>
          <w:color w:val="000000"/>
          <w:sz w:val="24"/>
        </w:rPr>
      </w:pPr>
    </w:p>
    <w:p w:rsidR="00D06672" w:rsidRDefault="00306CB7">
      <w:pPr>
        <w:tabs>
          <w:tab w:val="left" w:pos="5760"/>
        </w:tabs>
        <w:spacing w:before="36" w:line="276" w:lineRule="exact"/>
        <w:textAlignment w:val="baseline"/>
        <w:rPr>
          <w:rFonts w:ascii="Arial" w:eastAsia="Arial" w:hAnsi="Arial"/>
          <w:i/>
          <w:color w:val="000000"/>
          <w:sz w:val="24"/>
        </w:rPr>
      </w:pPr>
      <w:r>
        <w:rPr>
          <w:rFonts w:ascii="Arial" w:eastAsia="Arial" w:hAnsi="Arial"/>
          <w:i/>
          <w:color w:val="000000"/>
          <w:sz w:val="24"/>
        </w:rPr>
        <w:t xml:space="preserve">               Signature of Pastor</w:t>
      </w:r>
      <w:r w:rsidRPr="00306CB7">
        <w:rPr>
          <w:rFonts w:ascii="Arial" w:eastAsia="Arial" w:hAnsi="Arial"/>
          <w:i/>
          <w:color w:val="000000"/>
          <w:sz w:val="24"/>
        </w:rPr>
        <w:t xml:space="preserve"> </w:t>
      </w:r>
      <w:r>
        <w:rPr>
          <w:rFonts w:ascii="Arial" w:eastAsia="Arial" w:hAnsi="Arial"/>
          <w:i/>
          <w:color w:val="000000"/>
          <w:sz w:val="24"/>
        </w:rPr>
        <w:tab/>
      </w:r>
      <w:r>
        <w:rPr>
          <w:rFonts w:ascii="Arial" w:eastAsia="Arial" w:hAnsi="Arial"/>
          <w:i/>
          <w:color w:val="000000"/>
          <w:sz w:val="24"/>
        </w:rPr>
        <w:tab/>
        <w:t xml:space="preserve">      Date</w:t>
      </w:r>
    </w:p>
    <w:sectPr w:rsidR="00D06672" w:rsidSect="00306CB7">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50" w:rsidRDefault="00E97D50" w:rsidP="00D06672">
      <w:r>
        <w:separator/>
      </w:r>
    </w:p>
  </w:endnote>
  <w:endnote w:type="continuationSeparator" w:id="0">
    <w:p w:rsidR="00E97D50" w:rsidRDefault="00E97D50" w:rsidP="00D0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2" w:rsidRDefault="00D06672">
    <w:pPr>
      <w:pStyle w:val="Footer"/>
    </w:pPr>
    <w:r>
      <w:tab/>
    </w:r>
    <w:r>
      <w:tab/>
      <w:t>November</w:t>
    </w:r>
    <w:r w:rsidR="00306CB7">
      <w:t>,</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50" w:rsidRDefault="00E97D50" w:rsidP="00D06672">
      <w:r>
        <w:separator/>
      </w:r>
    </w:p>
  </w:footnote>
  <w:footnote w:type="continuationSeparator" w:id="0">
    <w:p w:rsidR="00E97D50" w:rsidRDefault="00E97D50" w:rsidP="00D06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04"/>
    <w:rsid w:val="00083822"/>
    <w:rsid w:val="001717EE"/>
    <w:rsid w:val="00306CB7"/>
    <w:rsid w:val="005C684B"/>
    <w:rsid w:val="00631E50"/>
    <w:rsid w:val="007B44A5"/>
    <w:rsid w:val="00840AE0"/>
    <w:rsid w:val="00977E04"/>
    <w:rsid w:val="00C575E0"/>
    <w:rsid w:val="00D06672"/>
    <w:rsid w:val="00D35FA8"/>
    <w:rsid w:val="00D7660A"/>
    <w:rsid w:val="00E97D50"/>
    <w:rsid w:val="00EB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260073-31E3-4C54-A42A-8C4A417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672"/>
    <w:rPr>
      <w:rFonts w:ascii="Tahoma" w:hAnsi="Tahoma" w:cs="Tahoma"/>
      <w:sz w:val="16"/>
      <w:szCs w:val="16"/>
    </w:rPr>
  </w:style>
  <w:style w:type="character" w:customStyle="1" w:styleId="BalloonTextChar">
    <w:name w:val="Balloon Text Char"/>
    <w:basedOn w:val="DefaultParagraphFont"/>
    <w:link w:val="BalloonText"/>
    <w:uiPriority w:val="99"/>
    <w:semiHidden/>
    <w:rsid w:val="00D06672"/>
    <w:rPr>
      <w:rFonts w:ascii="Tahoma" w:hAnsi="Tahoma" w:cs="Tahoma"/>
      <w:sz w:val="16"/>
      <w:szCs w:val="16"/>
    </w:rPr>
  </w:style>
  <w:style w:type="paragraph" w:styleId="Header">
    <w:name w:val="header"/>
    <w:basedOn w:val="Normal"/>
    <w:link w:val="HeaderChar"/>
    <w:uiPriority w:val="99"/>
    <w:unhideWhenUsed/>
    <w:rsid w:val="00D06672"/>
    <w:pPr>
      <w:tabs>
        <w:tab w:val="center" w:pos="4680"/>
        <w:tab w:val="right" w:pos="9360"/>
      </w:tabs>
    </w:pPr>
  </w:style>
  <w:style w:type="character" w:customStyle="1" w:styleId="HeaderChar">
    <w:name w:val="Header Char"/>
    <w:basedOn w:val="DefaultParagraphFont"/>
    <w:link w:val="Header"/>
    <w:uiPriority w:val="99"/>
    <w:rsid w:val="00D06672"/>
  </w:style>
  <w:style w:type="paragraph" w:styleId="Footer">
    <w:name w:val="footer"/>
    <w:basedOn w:val="Normal"/>
    <w:link w:val="FooterChar"/>
    <w:uiPriority w:val="99"/>
    <w:unhideWhenUsed/>
    <w:rsid w:val="00D06672"/>
    <w:pPr>
      <w:tabs>
        <w:tab w:val="center" w:pos="4680"/>
        <w:tab w:val="right" w:pos="9360"/>
      </w:tabs>
    </w:pPr>
  </w:style>
  <w:style w:type="character" w:customStyle="1" w:styleId="FooterChar">
    <w:name w:val="Footer Char"/>
    <w:basedOn w:val="DefaultParagraphFont"/>
    <w:link w:val="Footer"/>
    <w:uiPriority w:val="99"/>
    <w:rsid w:val="00D06672"/>
  </w:style>
  <w:style w:type="paragraph" w:styleId="NoSpacing">
    <w:name w:val="No Spacing"/>
    <w:basedOn w:val="Normal"/>
    <w:uiPriority w:val="1"/>
    <w:qFormat/>
    <w:rsid w:val="00D06672"/>
    <w:rPr>
      <w:rFonts w:asciiTheme="minorHAnsi" w:eastAsiaTheme="minorHAnsi" w:hAnsiTheme="minorHAnsi"/>
      <w:color w:val="000000" w:themeColor="text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ABB2-41FE-4E61-9A9B-EBBCE423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Charlottesville Dist</dc:creator>
  <cp:lastModifiedBy>Terri Biggins</cp:lastModifiedBy>
  <cp:revision>2</cp:revision>
  <cp:lastPrinted>2016-11-28T16:07:00Z</cp:lastPrinted>
  <dcterms:created xsi:type="dcterms:W3CDTF">2016-11-29T20:07:00Z</dcterms:created>
  <dcterms:modified xsi:type="dcterms:W3CDTF">2016-11-29T20:07:00Z</dcterms:modified>
</cp:coreProperties>
</file>